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F477" w14:textId="77777777" w:rsidR="00EA4742" w:rsidRDefault="00EA4742">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360" w:type="dxa"/>
        <w:tblLayout w:type="fixed"/>
        <w:tblLook w:val="0400" w:firstRow="0" w:lastRow="0" w:firstColumn="0" w:lastColumn="0" w:noHBand="0" w:noVBand="1"/>
      </w:tblPr>
      <w:tblGrid>
        <w:gridCol w:w="3293"/>
        <w:gridCol w:w="6067"/>
      </w:tblGrid>
      <w:tr w:rsidR="00EA4742" w14:paraId="7CEDA7E3" w14:textId="77777777">
        <w:trPr>
          <w:trHeight w:val="662"/>
        </w:trPr>
        <w:tc>
          <w:tcPr>
            <w:tcW w:w="3293" w:type="dxa"/>
            <w:tcMar>
              <w:top w:w="0" w:type="dxa"/>
              <w:left w:w="108" w:type="dxa"/>
              <w:bottom w:w="0" w:type="dxa"/>
              <w:right w:w="108" w:type="dxa"/>
            </w:tcMar>
          </w:tcPr>
          <w:p w14:paraId="0C194763"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highlight w:val="white"/>
              </w:rPr>
              <w:t>........</w:t>
            </w:r>
            <w:r>
              <w:rPr>
                <w:rFonts w:eastAsia="Times New Roman"/>
                <w:i/>
                <w:color w:val="000000"/>
              </w:rPr>
              <w:t xml:space="preserve"> </w:t>
            </w:r>
            <w:r>
              <w:rPr>
                <w:rFonts w:eastAsia="Times New Roman"/>
                <w:b/>
                <w:color w:val="000000"/>
              </w:rPr>
              <w:t>--------</w:t>
            </w:r>
          </w:p>
        </w:tc>
        <w:tc>
          <w:tcPr>
            <w:tcW w:w="6067" w:type="dxa"/>
            <w:tcMar>
              <w:top w:w="0" w:type="dxa"/>
              <w:left w:w="108" w:type="dxa"/>
              <w:bottom w:w="0" w:type="dxa"/>
              <w:right w:w="108" w:type="dxa"/>
            </w:tcMar>
          </w:tcPr>
          <w:p w14:paraId="40D44AE3"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CỘNG HÒA XÃ HỘI CHỦ NGHĨA VIỆT NAM</w:t>
            </w:r>
          </w:p>
          <w:p w14:paraId="2B49C537"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Độc lập - Tự do - Hạnh phúc</w:t>
            </w:r>
          </w:p>
          <w:p w14:paraId="481F8993"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w:t>
            </w:r>
          </w:p>
        </w:tc>
      </w:tr>
      <w:tr w:rsidR="00EA4742" w14:paraId="265ACF46" w14:textId="77777777">
        <w:tc>
          <w:tcPr>
            <w:tcW w:w="3293" w:type="dxa"/>
            <w:tcMar>
              <w:top w:w="0" w:type="dxa"/>
              <w:left w:w="108" w:type="dxa"/>
              <w:bottom w:w="0" w:type="dxa"/>
              <w:right w:w="108" w:type="dxa"/>
            </w:tcMar>
          </w:tcPr>
          <w:p w14:paraId="444EA75A"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000000"/>
              </w:rPr>
              <w:t xml:space="preserve">Số: </w:t>
            </w:r>
            <w:r>
              <w:rPr>
                <w:rFonts w:eastAsia="Times New Roman"/>
                <w:color w:val="000000"/>
                <w:highlight w:val="white"/>
              </w:rPr>
              <w:t>........</w:t>
            </w:r>
          </w:p>
        </w:tc>
        <w:tc>
          <w:tcPr>
            <w:tcW w:w="6067" w:type="dxa"/>
            <w:tcMar>
              <w:top w:w="0" w:type="dxa"/>
              <w:left w:w="108" w:type="dxa"/>
              <w:bottom w:w="0" w:type="dxa"/>
              <w:right w:w="108" w:type="dxa"/>
            </w:tcMar>
          </w:tcPr>
          <w:p w14:paraId="1876F327" w14:textId="77777777" w:rsidR="00EA4742" w:rsidRDefault="00000000">
            <w:pPr>
              <w:pBdr>
                <w:top w:val="nil"/>
                <w:left w:val="nil"/>
                <w:bottom w:val="nil"/>
                <w:right w:val="nil"/>
                <w:between w:val="nil"/>
              </w:pBdr>
              <w:rPr>
                <w:rFonts w:eastAsia="Times New Roman"/>
                <w:color w:val="000000"/>
              </w:rPr>
            </w:pPr>
            <w:r>
              <w:rPr>
                <w:rFonts w:eastAsia="Times New Roman"/>
                <w:i/>
                <w:color w:val="000000"/>
                <w:sz w:val="22"/>
                <w:szCs w:val="22"/>
                <w:highlight w:val="white"/>
              </w:rPr>
              <w:t>........</w:t>
            </w:r>
            <w:r>
              <w:rPr>
                <w:rFonts w:eastAsia="Times New Roman"/>
                <w:i/>
                <w:color w:val="000000"/>
                <w:sz w:val="22"/>
                <w:szCs w:val="22"/>
              </w:rPr>
              <w:t xml:space="preserve">, </w:t>
            </w:r>
            <w:r>
              <w:rPr>
                <w:rFonts w:eastAsia="Times New Roman"/>
                <w:i/>
                <w:color w:val="000000"/>
                <w:sz w:val="22"/>
                <w:szCs w:val="22"/>
                <w:highlight w:val="white"/>
              </w:rPr>
              <w:t>........</w:t>
            </w:r>
          </w:p>
        </w:tc>
      </w:tr>
    </w:tbl>
    <w:p w14:paraId="04CE7B70"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000000"/>
        </w:rPr>
        <w:t> </w:t>
      </w:r>
    </w:p>
    <w:p w14:paraId="00622459"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HỘI ĐỒNG THÀNH VIÊN</w:t>
      </w:r>
    </w:p>
    <w:p w14:paraId="501927B3"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000000"/>
        </w:rPr>
        <w:t> </w:t>
      </w:r>
    </w:p>
    <w:p w14:paraId="7014CECD" w14:textId="77777777" w:rsidR="00EA4742" w:rsidRDefault="00000000">
      <w:pPr>
        <w:pBdr>
          <w:top w:val="nil"/>
          <w:left w:val="nil"/>
          <w:bottom w:val="nil"/>
          <w:right w:val="nil"/>
          <w:between w:val="nil"/>
        </w:pBdr>
        <w:rPr>
          <w:rFonts w:eastAsia="Times New Roman"/>
          <w:color w:val="000000"/>
        </w:rPr>
      </w:pPr>
      <w:r>
        <w:rPr>
          <w:rFonts w:eastAsia="Times New Roman"/>
          <w:i/>
          <w:color w:val="000000"/>
        </w:rPr>
        <w:t>- Căn cứ Luật Doanh nghiệp 2020 đã được Quốc hội thông qua ngày 17/06/2020;</w:t>
      </w:r>
    </w:p>
    <w:p w14:paraId="694E6F5A" w14:textId="77777777" w:rsidR="00EA4742" w:rsidRDefault="00000000">
      <w:pPr>
        <w:pBdr>
          <w:top w:val="nil"/>
          <w:left w:val="nil"/>
          <w:bottom w:val="nil"/>
          <w:right w:val="nil"/>
          <w:between w:val="nil"/>
        </w:pBdr>
        <w:jc w:val="both"/>
        <w:rPr>
          <w:rFonts w:eastAsia="Times New Roman"/>
          <w:color w:val="000000"/>
        </w:rPr>
      </w:pPr>
      <w:r>
        <w:rPr>
          <w:rFonts w:eastAsia="Times New Roman"/>
          <w:i/>
          <w:color w:val="000000"/>
        </w:rPr>
        <w:t xml:space="preserve">- Căn cứ Điều lệ </w:t>
      </w:r>
      <w:r>
        <w:rPr>
          <w:rFonts w:eastAsia="Times New Roman"/>
          <w:i/>
          <w:color w:val="000000"/>
          <w:highlight w:val="white"/>
        </w:rPr>
        <w:t>........</w:t>
      </w:r>
      <w:r>
        <w:rPr>
          <w:rFonts w:eastAsia="Times New Roman"/>
          <w:i/>
          <w:color w:val="000000"/>
        </w:rPr>
        <w:t>;</w:t>
      </w:r>
    </w:p>
    <w:p w14:paraId="0112CAA8" w14:textId="77777777" w:rsidR="00EA4742" w:rsidRDefault="00000000">
      <w:pPr>
        <w:pBdr>
          <w:top w:val="nil"/>
          <w:left w:val="nil"/>
          <w:bottom w:val="nil"/>
          <w:right w:val="nil"/>
          <w:between w:val="nil"/>
        </w:pBdr>
        <w:jc w:val="both"/>
        <w:rPr>
          <w:rFonts w:eastAsia="Times New Roman"/>
          <w:color w:val="000000"/>
        </w:rPr>
      </w:pPr>
      <w:r>
        <w:rPr>
          <w:rFonts w:eastAsia="Times New Roman"/>
          <w:i/>
          <w:color w:val="000000"/>
        </w:rPr>
        <w:t xml:space="preserve">- Căn cứ Biên bản họp hội đồng thành viên thông qua ngày </w:t>
      </w:r>
      <w:r>
        <w:rPr>
          <w:rFonts w:eastAsia="Times New Roman"/>
          <w:i/>
          <w:color w:val="000000"/>
          <w:highlight w:val="white"/>
        </w:rPr>
        <w:t>........</w:t>
      </w:r>
      <w:r>
        <w:rPr>
          <w:rFonts w:eastAsia="Times New Roman"/>
          <w:i/>
          <w:color w:val="000000"/>
        </w:rPr>
        <w:t xml:space="preserve"> về việc giải thể công ty;</w:t>
      </w:r>
    </w:p>
    <w:p w14:paraId="48F54547" w14:textId="77777777" w:rsidR="00EA4742" w:rsidRDefault="00000000">
      <w:pPr>
        <w:pBdr>
          <w:top w:val="nil"/>
          <w:left w:val="nil"/>
          <w:bottom w:val="nil"/>
          <w:right w:val="nil"/>
          <w:between w:val="nil"/>
        </w:pBdr>
        <w:ind w:left="360"/>
        <w:jc w:val="both"/>
        <w:rPr>
          <w:rFonts w:eastAsia="Times New Roman"/>
          <w:color w:val="000000"/>
        </w:rPr>
      </w:pPr>
      <w:r>
        <w:rPr>
          <w:rFonts w:eastAsia="Times New Roman"/>
          <w:color w:val="000000"/>
        </w:rPr>
        <w:t> </w:t>
      </w:r>
    </w:p>
    <w:p w14:paraId="046FA21E" w14:textId="77777777" w:rsidR="00EA4742" w:rsidRDefault="00000000">
      <w:pPr>
        <w:pBdr>
          <w:top w:val="nil"/>
          <w:left w:val="nil"/>
          <w:bottom w:val="nil"/>
          <w:right w:val="nil"/>
          <w:between w:val="nil"/>
        </w:pBdr>
        <w:ind w:left="360"/>
        <w:jc w:val="center"/>
        <w:rPr>
          <w:rFonts w:eastAsia="Times New Roman"/>
          <w:color w:val="000000"/>
        </w:rPr>
      </w:pPr>
      <w:r>
        <w:rPr>
          <w:rFonts w:eastAsia="Times New Roman"/>
          <w:b/>
          <w:color w:val="000000"/>
        </w:rPr>
        <w:t>QUYẾT ĐỊNH:</w:t>
      </w:r>
    </w:p>
    <w:p w14:paraId="49AB185D" w14:textId="77777777" w:rsidR="00EA4742" w:rsidRDefault="00000000">
      <w:pPr>
        <w:pBdr>
          <w:top w:val="nil"/>
          <w:left w:val="nil"/>
          <w:bottom w:val="nil"/>
          <w:right w:val="nil"/>
          <w:between w:val="nil"/>
        </w:pBdr>
        <w:jc w:val="both"/>
        <w:rPr>
          <w:rFonts w:eastAsia="Times New Roman"/>
          <w:color w:val="000000"/>
        </w:rPr>
      </w:pPr>
      <w:r>
        <w:rPr>
          <w:rFonts w:eastAsia="Times New Roman"/>
          <w:color w:val="000000"/>
        </w:rPr>
        <w:t> </w:t>
      </w:r>
    </w:p>
    <w:p w14:paraId="43D27BDB" w14:textId="229E9089" w:rsidR="00EA4742" w:rsidRDefault="00000000">
      <w:pPr>
        <w:pBdr>
          <w:top w:val="nil"/>
          <w:left w:val="nil"/>
          <w:bottom w:val="nil"/>
          <w:right w:val="nil"/>
          <w:between w:val="nil"/>
        </w:pBdr>
        <w:spacing w:line="360" w:lineRule="auto"/>
        <w:jc w:val="both"/>
        <w:rPr>
          <w:b/>
          <w:sz w:val="26"/>
          <w:szCs w:val="26"/>
          <w:highlight w:val="white"/>
        </w:rPr>
      </w:pPr>
      <w:r>
        <w:rPr>
          <w:rFonts w:eastAsia="Times New Roman"/>
          <w:b/>
          <w:color w:val="000000"/>
        </w:rPr>
        <w:t>Điều 1</w:t>
      </w:r>
      <w:r>
        <w:rPr>
          <w:rFonts w:eastAsia="Times New Roman"/>
          <w:color w:val="000000"/>
        </w:rPr>
        <w:t>: Giải thể doanh nghiệp:</w:t>
      </w:r>
      <w:r>
        <w:rPr>
          <w:rFonts w:eastAsia="Times New Roman"/>
          <w:color w:val="000000"/>
          <w:highlight w:val="white"/>
        </w:rPr>
        <w:t xml:space="preserve"> </w:t>
      </w:r>
      <w:r w:rsidR="00FD1287">
        <w:rPr>
          <w:b/>
          <w:sz w:val="26"/>
          <w:szCs w:val="26"/>
          <w:highlight w:val="white"/>
        </w:rPr>
        <w:t>….</w:t>
      </w:r>
    </w:p>
    <w:p w14:paraId="7CE652C0" w14:textId="77777777" w:rsidR="00EA4742" w:rsidRDefault="00EA4742">
      <w:pPr>
        <w:pBdr>
          <w:top w:val="nil"/>
          <w:left w:val="nil"/>
          <w:bottom w:val="nil"/>
          <w:right w:val="nil"/>
          <w:between w:val="nil"/>
        </w:pBdr>
        <w:spacing w:line="360" w:lineRule="auto"/>
        <w:jc w:val="both"/>
        <w:rPr>
          <w:highlight w:val="white"/>
        </w:rPr>
      </w:pPr>
    </w:p>
    <w:tbl>
      <w:tblPr>
        <w:tblStyle w:val="a0"/>
        <w:tblW w:w="9360" w:type="dxa"/>
        <w:tblLayout w:type="fixed"/>
        <w:tblLook w:val="0400" w:firstRow="0" w:lastRow="0" w:firstColumn="0" w:lastColumn="0" w:noHBand="0" w:noVBand="1"/>
      </w:tblPr>
      <w:tblGrid>
        <w:gridCol w:w="3025"/>
        <w:gridCol w:w="3898"/>
        <w:gridCol w:w="2437"/>
      </w:tblGrid>
      <w:tr w:rsidR="00EA4742" w14:paraId="326D567C" w14:textId="77777777">
        <w:tc>
          <w:tcPr>
            <w:tcW w:w="3025" w:type="dxa"/>
            <w:tcMar>
              <w:top w:w="0" w:type="dxa"/>
              <w:left w:w="108" w:type="dxa"/>
              <w:bottom w:w="0" w:type="dxa"/>
              <w:right w:w="108" w:type="dxa"/>
            </w:tcMar>
          </w:tcPr>
          <w:p w14:paraId="2B0199EB" w14:textId="77777777" w:rsidR="00EA4742" w:rsidRDefault="00000000">
            <w:pPr>
              <w:pBdr>
                <w:top w:val="nil"/>
                <w:left w:val="nil"/>
                <w:bottom w:val="nil"/>
                <w:right w:val="nil"/>
                <w:between w:val="nil"/>
              </w:pBdr>
              <w:spacing w:line="360" w:lineRule="auto"/>
              <w:rPr>
                <w:rFonts w:eastAsia="Times New Roman"/>
                <w:color w:val="000000"/>
              </w:rPr>
            </w:pPr>
            <w:r>
              <w:rPr>
                <w:rFonts w:eastAsia="Times New Roman"/>
                <w:color w:val="000000"/>
              </w:rPr>
              <w:t xml:space="preserve">- Mã số doanh nghiệp: </w:t>
            </w:r>
            <w:r>
              <w:rPr>
                <w:rFonts w:eastAsia="Times New Roman"/>
                <w:color w:val="000000"/>
                <w:highlight w:val="white"/>
              </w:rPr>
              <w:t>........</w:t>
            </w:r>
          </w:p>
        </w:tc>
        <w:tc>
          <w:tcPr>
            <w:tcW w:w="3898" w:type="dxa"/>
            <w:tcMar>
              <w:top w:w="0" w:type="dxa"/>
              <w:left w:w="108" w:type="dxa"/>
              <w:bottom w:w="0" w:type="dxa"/>
              <w:right w:w="108" w:type="dxa"/>
            </w:tcMar>
          </w:tcPr>
          <w:p w14:paraId="777AA41C" w14:textId="77777777" w:rsidR="00EA4742" w:rsidRDefault="00000000">
            <w:pPr>
              <w:pBdr>
                <w:top w:val="nil"/>
                <w:left w:val="nil"/>
                <w:bottom w:val="nil"/>
                <w:right w:val="nil"/>
                <w:between w:val="nil"/>
              </w:pBdr>
              <w:spacing w:line="360" w:lineRule="auto"/>
              <w:rPr>
                <w:rFonts w:eastAsia="Times New Roman"/>
                <w:color w:val="000000"/>
              </w:rPr>
            </w:pPr>
            <w:r>
              <w:t>d</w:t>
            </w:r>
            <w:r>
              <w:rPr>
                <w:rFonts w:eastAsia="Times New Roman"/>
                <w:color w:val="000000"/>
              </w:rPr>
              <w:t xml:space="preserve">Ngày cấp: </w:t>
            </w:r>
            <w:r>
              <w:rPr>
                <w:rFonts w:eastAsia="Times New Roman"/>
                <w:color w:val="000000"/>
                <w:highlight w:val="white"/>
              </w:rPr>
              <w:t>..h......</w:t>
            </w:r>
          </w:p>
        </w:tc>
        <w:tc>
          <w:tcPr>
            <w:tcW w:w="2437" w:type="dxa"/>
            <w:tcMar>
              <w:top w:w="0" w:type="dxa"/>
              <w:left w:w="108" w:type="dxa"/>
              <w:bottom w:w="0" w:type="dxa"/>
              <w:right w:w="108" w:type="dxa"/>
            </w:tcMar>
          </w:tcPr>
          <w:p w14:paraId="36F6BAE9" w14:textId="77777777" w:rsidR="00EA4742" w:rsidRDefault="00000000">
            <w:pPr>
              <w:pBdr>
                <w:top w:val="nil"/>
                <w:left w:val="nil"/>
                <w:bottom w:val="nil"/>
                <w:right w:val="nil"/>
                <w:between w:val="nil"/>
              </w:pBdr>
              <w:spacing w:line="360" w:lineRule="auto"/>
              <w:rPr>
                <w:rFonts w:eastAsia="Times New Roman"/>
                <w:color w:val="000000"/>
              </w:rPr>
            </w:pPr>
            <w:r>
              <w:rPr>
                <w:rFonts w:eastAsia="Times New Roman"/>
                <w:color w:val="000000"/>
              </w:rPr>
              <w:t>Nơi cấp:</w:t>
            </w:r>
            <w:r>
              <w:rPr>
                <w:rFonts w:eastAsia="Times New Roman"/>
                <w:color w:val="000000"/>
                <w:highlight w:val="white"/>
              </w:rPr>
              <w:t xml:space="preserve"> ........</w:t>
            </w:r>
          </w:p>
        </w:tc>
      </w:tr>
    </w:tbl>
    <w:p w14:paraId="279BA4B8"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Địa chỉ trụ sở: ........, ........, ........, ........</w:t>
      </w:r>
    </w:p>
    <w:p w14:paraId="190B003C"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Điều 2</w:t>
      </w:r>
      <w:r>
        <w:rPr>
          <w:rFonts w:eastAsia="Times New Roman"/>
          <w:color w:val="000000"/>
        </w:rPr>
        <w:t>: Lý do giải thể:</w:t>
      </w:r>
    </w:p>
    <w:p w14:paraId="5614CC05"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highlight w:val="white"/>
        </w:rPr>
        <w:t>........</w:t>
      </w:r>
    </w:p>
    <w:p w14:paraId="76E3CDEE"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Điều 3</w:t>
      </w:r>
      <w:r>
        <w:rPr>
          <w:rFonts w:eastAsia="Times New Roman"/>
          <w:color w:val="000000"/>
        </w:rPr>
        <w:t>: Thời hạn, thủ tục thanh lý các hợp đồng đã ký kết:</w:t>
      </w:r>
    </w:p>
    <w:p w14:paraId="1C6015CE"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 Các hợp đồng đã ký kết, đang thực hiện: </w:t>
      </w:r>
      <w:r>
        <w:rPr>
          <w:rFonts w:eastAsia="Times New Roman"/>
          <w:color w:val="000000"/>
          <w:highlight w:val="white"/>
        </w:rPr>
        <w:t>........</w:t>
      </w:r>
    </w:p>
    <w:p w14:paraId="2D313A82"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Kể từ thời điểm quyết định giải thể, doanh nghiệp không ký kết hợp đồng mới không phải là hợp đồng nhằm thực hiện giải thể doanh nghiệp.</w:t>
      </w:r>
    </w:p>
    <w:p w14:paraId="549E4951"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Không được chấm dứt thực hiện các hợp đồng đã có hiệu lực.</w:t>
      </w:r>
    </w:p>
    <w:p w14:paraId="576F9C30"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Doanh nghiệp còn các khoản nợ: </w:t>
      </w:r>
      <w:r>
        <w:rPr>
          <w:rFonts w:eastAsia="Times New Roman"/>
          <w:color w:val="000000"/>
          <w:highlight w:val="white"/>
        </w:rPr>
        <w:t>........</w:t>
      </w:r>
      <w:r>
        <w:rPr>
          <w:rFonts w:eastAsia="Times New Roman"/>
          <w:color w:val="FF0000"/>
        </w:rPr>
        <w:t xml:space="preserve"> </w:t>
      </w:r>
    </w:p>
    <w:p w14:paraId="6FC7CFA0"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 Kể từ thời điểm quyết định giải thể, doanh nghiệp không huy động vốn dưới mọi hình thức. </w:t>
      </w:r>
    </w:p>
    <w:p w14:paraId="5F75266F"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 xml:space="preserve">Điều 4: </w:t>
      </w:r>
      <w:r>
        <w:rPr>
          <w:rFonts w:eastAsia="Times New Roman"/>
          <w:color w:val="000000"/>
        </w:rPr>
        <w:t xml:space="preserve">Xử lý các nghĩa vụ phát sinh từ hợp đồng lao động: </w:t>
      </w:r>
    </w:p>
    <w:p w14:paraId="2C504D29"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Doanh nghiệp sử dụng </w:t>
      </w:r>
      <w:r>
        <w:rPr>
          <w:rFonts w:eastAsia="Times New Roman"/>
          <w:color w:val="000000"/>
          <w:highlight w:val="white"/>
        </w:rPr>
        <w:t xml:space="preserve">........ lao động. </w:t>
      </w:r>
      <w:r>
        <w:rPr>
          <w:rFonts w:eastAsia="Times New Roman"/>
          <w:color w:val="000000"/>
        </w:rPr>
        <w:t>Thời hạn thanh toán các khoản lương và trợ cấp cho người lao động, xử lý tất cả các nghĩa vụ phát sinh từ hợp đồng lao động</w:t>
      </w:r>
      <w:r>
        <w:rPr>
          <w:rFonts w:eastAsia="Times New Roman"/>
          <w:i/>
          <w:color w:val="000000"/>
        </w:rPr>
        <w:t xml:space="preserve"> </w:t>
      </w:r>
      <w:r>
        <w:rPr>
          <w:rFonts w:eastAsia="Times New Roman"/>
          <w:color w:val="000000"/>
        </w:rPr>
        <w:t xml:space="preserve">chậm nhất là vào ngày </w:t>
      </w:r>
      <w:r>
        <w:rPr>
          <w:rFonts w:eastAsia="Times New Roman"/>
          <w:color w:val="000000"/>
          <w:highlight w:val="white"/>
        </w:rPr>
        <w:t>........</w:t>
      </w:r>
    </w:p>
    <w:p w14:paraId="1FACF9C2"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Điều 5</w:t>
      </w:r>
      <w:r>
        <w:rPr>
          <w:rFonts w:eastAsia="Times New Roman"/>
          <w:color w:val="000000"/>
        </w:rPr>
        <w:t>: Sau khi thanh toán hết các khoản nợ và chi phí giải thể doanh nghiệp nếu còn tài sản thì Hội đồng thành viên công ty trực tiếp tổ chức thanh lý tài sản đó.</w:t>
      </w:r>
    </w:p>
    <w:p w14:paraId="49F6557A" w14:textId="77777777" w:rsidR="00EA4742" w:rsidRDefault="00000000">
      <w:pPr>
        <w:pBdr>
          <w:top w:val="nil"/>
          <w:left w:val="nil"/>
          <w:bottom w:val="nil"/>
          <w:right w:val="nil"/>
          <w:between w:val="nil"/>
        </w:pBdr>
        <w:spacing w:line="360" w:lineRule="auto"/>
        <w:ind w:right="1008"/>
        <w:jc w:val="both"/>
        <w:rPr>
          <w:rFonts w:eastAsia="Times New Roman"/>
          <w:color w:val="000000"/>
        </w:rPr>
      </w:pPr>
      <w:r>
        <w:rPr>
          <w:rFonts w:eastAsia="Times New Roman"/>
          <w:color w:val="000000"/>
        </w:rPr>
        <w:t>........</w:t>
      </w:r>
    </w:p>
    <w:p w14:paraId="0A3A0689" w14:textId="77777777" w:rsidR="00EA4742" w:rsidRDefault="00000000">
      <w:pPr>
        <w:pBdr>
          <w:top w:val="nil"/>
          <w:left w:val="nil"/>
          <w:bottom w:val="nil"/>
          <w:right w:val="nil"/>
          <w:between w:val="nil"/>
        </w:pBdr>
        <w:spacing w:line="360" w:lineRule="auto"/>
        <w:ind w:right="27"/>
        <w:jc w:val="both"/>
        <w:rPr>
          <w:rFonts w:eastAsia="Times New Roman"/>
          <w:color w:val="000000"/>
        </w:rPr>
      </w:pPr>
      <w:r>
        <w:rPr>
          <w:rFonts w:eastAsia="Times New Roman"/>
          <w:b/>
          <w:color w:val="000000"/>
        </w:rPr>
        <w:t xml:space="preserve">Điều 6: </w:t>
      </w:r>
      <w:r>
        <w:rPr>
          <w:rFonts w:eastAsia="Times New Roman"/>
          <w:color w:val="000000"/>
        </w:rPr>
        <w:t xml:space="preserve">Các thành viên </w:t>
      </w:r>
      <w:r>
        <w:rPr>
          <w:rFonts w:eastAsia="Times New Roman"/>
          <w:color w:val="000000"/>
          <w:highlight w:val="white"/>
        </w:rPr>
        <w:t>........</w:t>
      </w:r>
      <w:r>
        <w:rPr>
          <w:rFonts w:eastAsia="Times New Roman"/>
          <w:color w:val="000000"/>
        </w:rPr>
        <w:t xml:space="preserve"> liên đới chịu trách nhiệm thanh toán số nợ chưa thanh toán, số thuế chưa nộp và quyền lợi của người lao động chưa được giải quyết và chịu trách nhiệm cá nhân trước </w:t>
      </w:r>
      <w:r>
        <w:rPr>
          <w:rFonts w:eastAsia="Times New Roman"/>
          <w:color w:val="000000"/>
        </w:rPr>
        <w:lastRenderedPageBreak/>
        <w:t>pháp luật về những hệ quả phát sinh của doanh nghiệp không chính xác, trung thực với hồ sơ giải thể nộp hồ sơ giải thể tại cơ quan đăng ký kinh doanh trong thời hạn 3 năm.</w:t>
      </w:r>
    </w:p>
    <w:p w14:paraId="6F1967BF"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Điều 7</w:t>
      </w:r>
      <w:r>
        <w:rPr>
          <w:rFonts w:eastAsia="Times New Roman"/>
          <w:color w:val="000000"/>
        </w:rPr>
        <w:t xml:space="preserve">: Quyết định này được niêm yết công khai tại trụ sở doanh nghiệp và trụ sở các đơn vị phụ thuộc của doanh nghiệp, được gởi đến các chủ nợ kèm phương án giải quyết nợ, được gởi đến người lao động, được gởi đến người có quyền và nghĩa vụ liên quan, gởi đến cơ quan Nhà Nước và đăng báo </w:t>
      </w:r>
      <w:r>
        <w:rPr>
          <w:rFonts w:eastAsia="Times New Roman"/>
          <w:color w:val="000000"/>
          <w:highlight w:val="white"/>
        </w:rPr>
        <w:t>........</w:t>
      </w:r>
      <w:r>
        <w:rPr>
          <w:rFonts w:eastAsia="Times New Roman"/>
          <w:color w:val="000000"/>
        </w:rPr>
        <w:t xml:space="preserve"> 3 kỳ liên tiếp.</w:t>
      </w:r>
    </w:p>
    <w:p w14:paraId="3CADEA25" w14:textId="77777777" w:rsidR="00EA4742" w:rsidRDefault="00000000">
      <w:pPr>
        <w:pBdr>
          <w:top w:val="nil"/>
          <w:left w:val="nil"/>
          <w:bottom w:val="nil"/>
          <w:right w:val="nil"/>
          <w:between w:val="nil"/>
        </w:pBdr>
        <w:spacing w:line="360" w:lineRule="auto"/>
        <w:jc w:val="both"/>
        <w:rPr>
          <w:rFonts w:eastAsia="Times New Roman"/>
          <w:color w:val="000000"/>
        </w:rPr>
      </w:pPr>
      <w:r>
        <w:rPr>
          <w:rFonts w:eastAsia="Times New Roman"/>
          <w:b/>
          <w:color w:val="000000"/>
        </w:rPr>
        <w:t>Điều 8</w:t>
      </w:r>
      <w:r>
        <w:rPr>
          <w:rFonts w:eastAsia="Times New Roman"/>
          <w:color w:val="000000"/>
        </w:rPr>
        <w:t>: Quyết định này có hiệu lực từ ngày ký.</w:t>
      </w:r>
    </w:p>
    <w:p w14:paraId="76FC6CAC" w14:textId="77777777" w:rsidR="00EA4742" w:rsidRDefault="00000000">
      <w:pPr>
        <w:pBdr>
          <w:top w:val="nil"/>
          <w:left w:val="nil"/>
          <w:bottom w:val="nil"/>
          <w:right w:val="nil"/>
          <w:between w:val="nil"/>
        </w:pBdr>
        <w:jc w:val="both"/>
        <w:rPr>
          <w:rFonts w:eastAsia="Times New Roman"/>
          <w:color w:val="000000"/>
        </w:rPr>
      </w:pPr>
      <w:r>
        <w:rPr>
          <w:rFonts w:eastAsia="Times New Roman"/>
          <w:color w:val="000000"/>
        </w:rPr>
        <w:t> </w:t>
      </w:r>
    </w:p>
    <w:tbl>
      <w:tblPr>
        <w:tblStyle w:val="a1"/>
        <w:tblW w:w="9360" w:type="dxa"/>
        <w:tblLayout w:type="fixed"/>
        <w:tblLook w:val="0400" w:firstRow="0" w:lastRow="0" w:firstColumn="0" w:lastColumn="0" w:noHBand="0" w:noVBand="1"/>
      </w:tblPr>
      <w:tblGrid>
        <w:gridCol w:w="3985"/>
        <w:gridCol w:w="5375"/>
      </w:tblGrid>
      <w:tr w:rsidR="00EA4742" w14:paraId="4C809A9E" w14:textId="77777777">
        <w:trPr>
          <w:trHeight w:val="2582"/>
        </w:trPr>
        <w:tc>
          <w:tcPr>
            <w:tcW w:w="3985" w:type="dxa"/>
            <w:tcMar>
              <w:top w:w="0" w:type="dxa"/>
              <w:left w:w="108" w:type="dxa"/>
              <w:bottom w:w="0" w:type="dxa"/>
              <w:right w:w="108" w:type="dxa"/>
            </w:tcMar>
          </w:tcPr>
          <w:p w14:paraId="4CE1FD84" w14:textId="77777777" w:rsidR="00EA4742" w:rsidRDefault="00000000">
            <w:pPr>
              <w:pBdr>
                <w:top w:val="nil"/>
                <w:left w:val="nil"/>
                <w:bottom w:val="nil"/>
                <w:right w:val="nil"/>
                <w:between w:val="nil"/>
              </w:pBdr>
              <w:rPr>
                <w:rFonts w:eastAsia="Times New Roman"/>
                <w:color w:val="000000"/>
              </w:rPr>
            </w:pPr>
            <w:r>
              <w:rPr>
                <w:rFonts w:eastAsia="Times New Roman"/>
                <w:b/>
                <w:color w:val="000000"/>
              </w:rPr>
              <w:t>Nơi nhận:</w:t>
            </w:r>
          </w:p>
          <w:p w14:paraId="14C794B0" w14:textId="77777777" w:rsidR="00EA4742" w:rsidRDefault="00000000">
            <w:pPr>
              <w:pBdr>
                <w:top w:val="nil"/>
                <w:left w:val="nil"/>
                <w:bottom w:val="nil"/>
                <w:right w:val="nil"/>
                <w:between w:val="nil"/>
              </w:pBdr>
              <w:rPr>
                <w:rFonts w:eastAsia="Times New Roman"/>
                <w:color w:val="000000"/>
              </w:rPr>
            </w:pPr>
            <w:r>
              <w:rPr>
                <w:rFonts w:eastAsia="Times New Roman"/>
                <w:i/>
                <w:color w:val="000000"/>
              </w:rPr>
              <w:t>- Như Điều 7;</w:t>
            </w:r>
          </w:p>
          <w:p w14:paraId="479FCE59" w14:textId="77777777" w:rsidR="00EA4742" w:rsidRDefault="00000000">
            <w:pPr>
              <w:pBdr>
                <w:top w:val="nil"/>
                <w:left w:val="nil"/>
                <w:bottom w:val="nil"/>
                <w:right w:val="nil"/>
                <w:between w:val="nil"/>
              </w:pBdr>
              <w:rPr>
                <w:rFonts w:eastAsia="Times New Roman"/>
                <w:color w:val="000000"/>
              </w:rPr>
            </w:pPr>
            <w:r>
              <w:rPr>
                <w:rFonts w:eastAsia="Times New Roman"/>
                <w:i/>
                <w:color w:val="000000"/>
              </w:rPr>
              <w:t>- Lưu.</w:t>
            </w:r>
          </w:p>
        </w:tc>
        <w:tc>
          <w:tcPr>
            <w:tcW w:w="5375" w:type="dxa"/>
            <w:tcMar>
              <w:top w:w="0" w:type="dxa"/>
              <w:left w:w="108" w:type="dxa"/>
              <w:bottom w:w="0" w:type="dxa"/>
              <w:right w:w="108" w:type="dxa"/>
            </w:tcMar>
          </w:tcPr>
          <w:p w14:paraId="58BBFED4"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ĐẠI DIỆN THEO PHÁP LUẬT</w:t>
            </w:r>
          </w:p>
          <w:p w14:paraId="3F2BE455" w14:textId="77777777" w:rsidR="00EA4742" w:rsidRDefault="00000000">
            <w:pPr>
              <w:pBdr>
                <w:top w:val="nil"/>
                <w:left w:val="nil"/>
                <w:bottom w:val="nil"/>
                <w:right w:val="nil"/>
                <w:between w:val="nil"/>
              </w:pBdr>
              <w:jc w:val="center"/>
              <w:rPr>
                <w:rFonts w:eastAsia="Times New Roman"/>
                <w:color w:val="000000"/>
              </w:rPr>
            </w:pPr>
            <w:r>
              <w:rPr>
                <w:rFonts w:eastAsia="Times New Roman"/>
                <w:b/>
                <w:color w:val="000000"/>
              </w:rPr>
              <w:t>CỦA CÔNG TY</w:t>
            </w:r>
          </w:p>
          <w:p w14:paraId="11E35824"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000000"/>
              </w:rPr>
              <w:t>(Ký, ghi rõ họ tên, chức vụ)</w:t>
            </w:r>
          </w:p>
          <w:p w14:paraId="59B90696"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000000"/>
              </w:rPr>
              <w:t> </w:t>
            </w:r>
          </w:p>
          <w:p w14:paraId="2A3E9A76"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000000"/>
              </w:rPr>
              <w:t> </w:t>
            </w:r>
          </w:p>
          <w:p w14:paraId="3EB85EE9"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000000"/>
              </w:rPr>
              <w:t> </w:t>
            </w:r>
          </w:p>
          <w:p w14:paraId="421DD368"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000000"/>
              </w:rPr>
              <w:t> </w:t>
            </w:r>
          </w:p>
          <w:p w14:paraId="0D44108E"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000000"/>
                <w:highlight w:val="white"/>
              </w:rPr>
              <w:t>........</w:t>
            </w:r>
          </w:p>
          <w:p w14:paraId="073BCDEA"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FF0000"/>
              </w:rPr>
              <w:t> </w:t>
            </w:r>
          </w:p>
          <w:p w14:paraId="1C573193" w14:textId="77777777" w:rsidR="00EA4742" w:rsidRDefault="00000000">
            <w:pPr>
              <w:pBdr>
                <w:top w:val="nil"/>
                <w:left w:val="nil"/>
                <w:bottom w:val="nil"/>
                <w:right w:val="nil"/>
                <w:between w:val="nil"/>
              </w:pBdr>
              <w:jc w:val="center"/>
              <w:rPr>
                <w:rFonts w:eastAsia="Times New Roman"/>
                <w:color w:val="000000"/>
              </w:rPr>
            </w:pPr>
            <w:r>
              <w:rPr>
                <w:rFonts w:eastAsia="Times New Roman"/>
                <w:color w:val="FF0000"/>
              </w:rPr>
              <w:t> </w:t>
            </w:r>
          </w:p>
          <w:p w14:paraId="58158448" w14:textId="77777777" w:rsidR="00EA4742" w:rsidRDefault="00000000">
            <w:pPr>
              <w:pBdr>
                <w:top w:val="nil"/>
                <w:left w:val="nil"/>
                <w:bottom w:val="nil"/>
                <w:right w:val="nil"/>
                <w:between w:val="nil"/>
              </w:pBdr>
              <w:jc w:val="center"/>
              <w:rPr>
                <w:rFonts w:eastAsia="Times New Roman"/>
                <w:color w:val="000000"/>
              </w:rPr>
            </w:pPr>
            <w:r>
              <w:rPr>
                <w:rFonts w:eastAsia="Times New Roman"/>
                <w:i/>
                <w:color w:val="FF0000"/>
              </w:rPr>
              <w:t> </w:t>
            </w:r>
          </w:p>
        </w:tc>
      </w:tr>
    </w:tbl>
    <w:p w14:paraId="7CB87EC7" w14:textId="77777777" w:rsidR="00EA4742" w:rsidRDefault="00000000">
      <w:pPr>
        <w:pBdr>
          <w:top w:val="nil"/>
          <w:left w:val="nil"/>
          <w:bottom w:val="nil"/>
          <w:right w:val="nil"/>
          <w:between w:val="nil"/>
        </w:pBdr>
        <w:jc w:val="both"/>
        <w:rPr>
          <w:rFonts w:eastAsia="Times New Roman"/>
          <w:color w:val="000000"/>
        </w:rPr>
      </w:pPr>
      <w:r>
        <w:rPr>
          <w:rFonts w:eastAsia="Times New Roman"/>
          <w:color w:val="000000"/>
        </w:rPr>
        <w:t> </w:t>
      </w:r>
    </w:p>
    <w:p w14:paraId="4CE4A143" w14:textId="77777777" w:rsidR="00EA4742" w:rsidRDefault="00000000">
      <w:pPr>
        <w:pBdr>
          <w:top w:val="nil"/>
          <w:left w:val="nil"/>
          <w:bottom w:val="nil"/>
          <w:right w:val="nil"/>
          <w:between w:val="nil"/>
        </w:pBdr>
        <w:ind w:left="144" w:right="1008"/>
        <w:rPr>
          <w:rFonts w:eastAsia="Times New Roman"/>
          <w:color w:val="000000"/>
        </w:rPr>
      </w:pPr>
      <w:r>
        <w:rPr>
          <w:rFonts w:eastAsia="Times New Roman"/>
          <w:color w:val="000000"/>
        </w:rPr>
        <w:t> </w:t>
      </w:r>
    </w:p>
    <w:p w14:paraId="7A0B62AD" w14:textId="77777777" w:rsidR="00EA4742" w:rsidRDefault="00000000">
      <w:pPr>
        <w:pBdr>
          <w:top w:val="nil"/>
          <w:left w:val="nil"/>
          <w:bottom w:val="nil"/>
          <w:right w:val="nil"/>
          <w:between w:val="nil"/>
        </w:pBdr>
        <w:ind w:left="144" w:right="1008"/>
        <w:rPr>
          <w:rFonts w:eastAsia="Times New Roman"/>
          <w:color w:val="000000"/>
        </w:rPr>
      </w:pPr>
      <w:r>
        <w:rPr>
          <w:rFonts w:eastAsia="Times New Roman"/>
          <w:color w:val="000000"/>
        </w:rPr>
        <w:t> </w:t>
      </w:r>
    </w:p>
    <w:sectPr w:rsidR="00EA47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42"/>
    <w:rsid w:val="001F67F4"/>
    <w:rsid w:val="00EA4742"/>
    <w:rsid w:val="00FD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CE6A"/>
  <w15:docId w15:val="{310FA400-B465-4848-BF27-A7320637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0VnWNXc1Qq0YZtxip5T5PDQ==">CgMxLjA4AHIhMTZFVkIyc0FNdnV0SGRMcnQzLTVHekNva1FZSE85MzhM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VanNgoc</dc:creator>
  <cp:lastModifiedBy>Nhung Nguyễn Thị Tuyết</cp:lastModifiedBy>
  <cp:revision>2</cp:revision>
  <dcterms:created xsi:type="dcterms:W3CDTF">2024-09-28T09:37:00Z</dcterms:created>
  <dcterms:modified xsi:type="dcterms:W3CDTF">2025-03-30T11:37:00Z</dcterms:modified>
</cp:coreProperties>
</file>